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Penetration Test Report</w:t>
      </w:r>
    </w:p>
    <w:p>
      <w:pPr>
        <w:pStyle w:val="Subtitle"/>
      </w:pPr>
      <w:r>
        <w:t xml:space="preserve">[Client], [Engagement name]</w:t>
      </w:r>
    </w:p>
    <w:p>
      <w:r>
        <w:rPr>
          <w:i/>
          <w:color w:val="555555"/>
        </w:rPr>
        <w:t xml:space="preserve">Template by Invadel LLC (invadel.com). Replace everything in square brackets, delete what does not apply, then delete this line. Guide: https://invadel.com/blog/penetration-testing-report-template/</w:t>
      </w:r>
    </w:p>
    <w:p>
      <w:pPr>
        <w:pStyle w:val="Heading1"/>
        <w:keepNext/>
      </w:pPr>
      <w:r>
        <w:t xml:space="preserve">1. Cover and document control</w:t>
      </w:r>
    </w:p>
    <w:p>
      <w:r>
        <w:rPr>
          <w:b/>
        </w:rPr>
        <w:t xml:space="preserve">Client: </w:t>
      </w:r>
      <w:r>
        <w:t xml:space="preserve">[Client]</w:t>
      </w:r>
      <w:r>
        <w:t xml:space="preserve">   |   </w:t>
      </w:r>
      <w:r>
        <w:rPr>
          <w:b/>
        </w:rPr>
        <w:t xml:space="preserve">Testing firm: </w:t>
      </w:r>
      <w:r>
        <w:t xml:space="preserve">[Firm]</w:t>
      </w:r>
    </w:p>
    <w:p>
      <w:r>
        <w:rPr>
          <w:b/>
        </w:rPr>
        <w:t xml:space="preserve">Report version: </w:t>
      </w:r>
      <w:r>
        <w:t xml:space="preserve">[1.0]</w:t>
      </w:r>
      <w:r>
        <w:t xml:space="preserve">   |   </w:t>
      </w:r>
      <w:r>
        <w:rPr>
          <w:b/>
        </w:rPr>
        <w:t xml:space="preserve">Date issued: </w:t>
      </w:r>
      <w:r>
        <w:t xml:space="preserve">[date]</w:t>
      </w:r>
      <w:r>
        <w:t xml:space="preserve">   |   </w:t>
      </w:r>
      <w:r>
        <w:rPr>
          <w:b/>
        </w:rPr>
        <w:t xml:space="preserve">Classification: </w:t>
      </w:r>
      <w:r>
        <w:t xml:space="preserve">Confidential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D9E2F3"/>
          </w:tcPr>
          <w:p>
            <w:r>
              <w:rPr>
                <w:b/>
              </w:rPr>
              <w:t xml:space="preserve">Version</w:t>
            </w:r>
          </w:p>
        </w:tc>
        <w:tc>
          <w:tcPr>
            <w:tcW w:w="2250" w:type="dxa"/>
            <w:shd w:val="clear" w:color="auto" w:fill="D9E2F3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2250" w:type="dxa"/>
            <w:shd w:val="clear" w:color="auto" w:fill="D9E2F3"/>
          </w:tcPr>
          <w:p>
            <w:r>
              <w:rPr>
                <w:b/>
              </w:rPr>
              <w:t xml:space="preserve">Author</w:t>
            </w:r>
          </w:p>
        </w:tc>
        <w:tc>
          <w:tcPr>
            <w:tcW w:w="2250" w:type="dxa"/>
            <w:shd w:val="clear" w:color="auto" w:fill="D9E2F3"/>
          </w:tcPr>
          <w:p>
            <w:r>
              <w:rPr>
                <w:b/>
              </w:rPr>
              <w:t xml:space="preserve">Change</w:t>
            </w:r>
          </w:p>
        </w:tc>
      </w:tr>
      <w:tr>
        <w:tc>
          <w:tcPr>
            <w:tcW w:w="2250" w:type="dxa"/>
          </w:tcPr>
          <w:p>
            <w:r>
              <w:t xml:space="preserve">1.0</w:t>
            </w:r>
          </w:p>
        </w:tc>
        <w:tc>
          <w:tcPr>
            <w:tcW w:w="2250" w:type="dxa"/>
          </w:tcPr>
          <w:p>
            <w:r>
              <w:t xml:space="preserve">[date]</w:t>
            </w:r>
          </w:p>
        </w:tc>
        <w:tc>
          <w:tcPr>
            <w:tcW w:w="2250" w:type="dxa"/>
          </w:tcPr>
          <w:p>
            <w:r>
              <w:t xml:space="preserve">[name]</w:t>
            </w:r>
          </w:p>
        </w:tc>
        <w:tc>
          <w:tcPr>
            <w:tcW w:w="2250" w:type="dxa"/>
          </w:tcPr>
          <w:p>
            <w:r>
              <w:t xml:space="preserve">Initial report</w:t>
            </w:r>
          </w:p>
        </w:tc>
      </w:tr>
      <w:tr>
        <w:tc>
          <w:tcPr>
            <w:tcW w:w="2250" w:type="dxa"/>
          </w:tcPr>
          <w:p>
            <w:r>
              <w:t xml:space="preserve">1.1</w:t>
            </w:r>
          </w:p>
        </w:tc>
        <w:tc>
          <w:tcPr>
            <w:tcW w:w="2250" w:type="dxa"/>
          </w:tcPr>
          <w:p>
            <w:r>
              <w:t xml:space="preserve">[date]</w:t>
            </w:r>
          </w:p>
        </w:tc>
        <w:tc>
          <w:tcPr>
            <w:tcW w:w="2250" w:type="dxa"/>
          </w:tcPr>
          <w:p>
            <w:r>
              <w:t xml:space="preserve">[name]</w:t>
            </w:r>
          </w:p>
        </w:tc>
        <w:tc>
          <w:tcPr>
            <w:tcW w:w="2250" w:type="dxa"/>
          </w:tcPr>
          <w:p>
            <w:r>
              <w:t xml:space="preserve">Retest results added</w:t>
            </w:r>
          </w:p>
        </w:tc>
      </w:tr>
    </w:tbl>
    <w:p>
      <w:r>
        <w:t xml:space="preserve"/>
      </w:r>
    </w:p>
    <w:p>
      <w:pPr>
        <w:pStyle w:val="Heading1"/>
        <w:keepNext/>
      </w:pPr>
      <w:r>
        <w:t xml:space="preserve">2. Executive summary</w:t>
      </w:r>
    </w:p>
    <w:p>
      <w:r>
        <w:t xml:space="preserve">Between [start date] and [end date], [Firm] performed a [type] penetration test of [scope in one line] on behalf of [Client]. The objective was to identify vulnerabilities an attacker could exploit to [reach the assets that matter].</w:t>
      </w:r>
    </w:p>
    <w:p>
      <w:r>
        <w:rPr>
          <w:b/>
        </w:rPr>
        <w:t xml:space="preserve">Overall risk: </w:t>
      </w:r>
      <w:r>
        <w:t xml:space="preserve">[Critical / High / Medium / Low].</w:t>
      </w:r>
    </w:p>
    <w:p>
      <w:r>
        <w:rPr>
          <w:i/>
          <w:color w:val="555555"/>
        </w:rPr>
        <w:t xml:space="preserve">[One sentence on the most significant attack path found.]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Critical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High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Medium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Low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Informational</w:t>
            </w:r>
          </w:p>
        </w:tc>
      </w:tr>
      <w:tr>
        <w:tc>
          <w:tcPr>
            <w:tcW w:w="1800" w:type="dxa"/>
          </w:tcPr>
          <w:p>
            <w:r>
              <w:t xml:space="preserve">[x]</w:t>
            </w:r>
          </w:p>
        </w:tc>
        <w:tc>
          <w:tcPr>
            <w:tcW w:w="1800" w:type="dxa"/>
          </w:tcPr>
          <w:p>
            <w:r>
              <w:t xml:space="preserve">[y]</w:t>
            </w:r>
          </w:p>
        </w:tc>
        <w:tc>
          <w:tcPr>
            <w:tcW w:w="1800" w:type="dxa"/>
          </w:tcPr>
          <w:p>
            <w:r>
              <w:t xml:space="preserve">[z]</w:t>
            </w:r>
          </w:p>
        </w:tc>
        <w:tc>
          <w:tcPr>
            <w:tcW w:w="1800" w:type="dxa"/>
          </w:tcPr>
          <w:p>
            <w:r>
              <w:t xml:space="preserve">[w]</w:t>
            </w:r>
          </w:p>
        </w:tc>
        <w:tc>
          <w:tcPr>
            <w:tcW w:w="1800" w:type="dxa"/>
          </w:tcPr>
          <w:p>
            <w:r>
              <w:t xml:space="preserve">[v]</w:t>
            </w:r>
          </w:p>
        </w:tc>
      </w:tr>
    </w:tbl>
    <w:p>
      <w:r>
        <w:t xml:space="preserve"/>
      </w:r>
    </w:p>
    <w:p>
      <w:r>
        <w:rPr>
          <w:b/>
        </w:rPr>
        <w:t xml:space="preserve">Top findings and business impact: </w:t>
      </w:r>
      <w:r>
        <w:t xml:space="preserve">[one paragraph, no technical detail]</w:t>
      </w:r>
    </w:p>
    <w:p>
      <w:r>
        <w:rPr>
          <w:b/>
        </w:rPr>
        <w:t xml:space="preserve">What was done well: </w:t>
      </w:r>
      <w:r>
        <w:t xml:space="preserve">[two or three controls that held]</w:t>
      </w:r>
    </w:p>
    <w:p>
      <w:r>
        <w:rPr>
          <w:b/>
        </w:rPr>
        <w:t xml:space="preserve">Recommended priorities: </w:t>
      </w:r>
      <w:r>
        <w:t xml:space="preserve">[three to five actions, in order]</w:t>
      </w:r>
    </w:p>
    <w:p>
      <w:r>
        <w:rPr>
          <w:b/>
        </w:rPr>
        <w:t xml:space="preserve">Status at time of issue: </w:t>
      </w:r>
      <w:r>
        <w:t xml:space="preserve">[findings already fixed and verified; retest date]</w:t>
      </w:r>
    </w:p>
    <w:p>
      <w:pPr>
        <w:pStyle w:val="Heading1"/>
        <w:keepNext/>
      </w:pPr>
      <w:r>
        <w:t xml:space="preserve">3. Scope and rules of engagement</w:t>
      </w:r>
    </w:p>
    <w:p>
      <w:r>
        <w:rPr>
          <w:b/>
        </w:rPr>
        <w:t xml:space="preserve">In scope: </w:t>
      </w:r>
      <w:r>
        <w:t xml:space="preserve">[hostnames, IP ranges, URLs, API base paths, app versions, cloud accounts]</w:t>
      </w:r>
    </w:p>
    <w:p>
      <w:r>
        <w:rPr>
          <w:b/>
        </w:rPr>
        <w:t xml:space="preserve">Out of scope: </w:t>
      </w:r>
      <w:r>
        <w:t xml:space="preserve">[exclusions and why]</w:t>
      </w:r>
    </w:p>
    <w:p>
      <w:r>
        <w:rPr>
          <w:b/>
        </w:rPr>
        <w:t xml:space="preserve">Test accounts and roles: </w:t>
      </w:r>
      <w:r>
        <w:t xml:space="preserve">[roles provided; authenticated or unauthenticated]</w:t>
      </w:r>
    </w:p>
    <w:p>
      <w:r>
        <w:rPr>
          <w:b/>
        </w:rPr>
        <w:t xml:space="preserve">Environment: </w:t>
      </w:r>
      <w:r>
        <w:t xml:space="preserve">[production / staging]</w:t>
      </w:r>
    </w:p>
    <w:p>
      <w:r>
        <w:rPr>
          <w:b/>
        </w:rPr>
        <w:t xml:space="preserve">Testing window: </w:t>
      </w:r>
      <w:r>
        <w:t xml:space="preserve">[dates, hours, constraints]</w:t>
      </w:r>
    </w:p>
    <w:p>
      <w:r>
        <w:rPr>
          <w:b/>
        </w:rPr>
        <w:t xml:space="preserve">Contacts and emergency stop: </w:t>
      </w:r>
      <w:r>
        <w:t xml:space="preserve">[names and phone numbers]</w:t>
      </w:r>
    </w:p>
    <w:p>
      <w:r>
        <w:rPr>
          <w:b/>
        </w:rPr>
        <w:t xml:space="preserve">Assumptions and limitations: </w:t>
      </w:r>
      <w:r>
        <w:t xml:space="preserve">[anything that reduced coverage]</w:t>
      </w:r>
    </w:p>
    <w:p>
      <w:pPr>
        <w:pStyle w:val="Heading1"/>
        <w:keepNext/>
      </w:pPr>
      <w:r>
        <w:t xml:space="preserve">4. Methodology and standards</w:t>
      </w:r>
    </w:p>
    <w:p>
      <w:r>
        <w:rPr>
          <w:b/>
        </w:rPr>
        <w:t xml:space="preserve">Standards: </w:t>
      </w:r>
      <w:r>
        <w:t xml:space="preserve">[OWASP WSTG / OWASP API Security Top 10 / MASVS / PTES / NIST SP 800-115 / MITRE ATT&amp;CK]</w:t>
      </w:r>
    </w:p>
    <w:p>
      <w:r>
        <w:rPr>
          <w:b/>
        </w:rPr>
        <w:t xml:space="preserve">Phases: </w:t>
      </w:r>
      <w:r>
        <w:t xml:space="preserve">reconnaissance, enumeration, vulnerability analysis, exploitation, post-exploitation, reporting.</w:t>
      </w:r>
    </w:p>
    <w:p>
      <w:r>
        <w:rPr>
          <w:b/>
        </w:rPr>
        <w:t xml:space="preserve">Severity: </w:t>
      </w:r>
      <w:r>
        <w:t xml:space="preserve">CVSS v3.1 base score, adjusted for business impact and exploitability in [Client]'s environment. Each adjustment is explained in the finding.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D9E2F3"/>
          </w:tcPr>
          <w:p>
            <w:r>
              <w:rPr>
                <w:b/>
              </w:rPr>
              <w:t xml:space="preserve">Severity</w:t>
            </w:r>
          </w:p>
        </w:tc>
        <w:tc>
          <w:tcPr>
            <w:tcW w:w="3000" w:type="dxa"/>
            <w:shd w:val="clear" w:color="auto" w:fill="D9E2F3"/>
          </w:tcPr>
          <w:p>
            <w:r>
              <w:rPr>
                <w:b/>
              </w:rPr>
              <w:t xml:space="preserve">CVSS v3.1</w:t>
            </w:r>
          </w:p>
        </w:tc>
        <w:tc>
          <w:tcPr>
            <w:tcW w:w="3000" w:type="dxa"/>
            <w:shd w:val="clear" w:color="auto" w:fill="D9E2F3"/>
          </w:tcPr>
          <w:p>
            <w:r>
              <w:rPr>
                <w:b/>
              </w:rPr>
              <w:t xml:space="preserve">Definition</w:t>
            </w:r>
          </w:p>
        </w:tc>
      </w:tr>
      <w:tr>
        <w:tc>
          <w:tcPr>
            <w:tcW w:w="3000" w:type="dxa"/>
          </w:tcPr>
          <w:p>
            <w:r>
              <w:t xml:space="preserve">Critical</w:t>
            </w:r>
          </w:p>
        </w:tc>
        <w:tc>
          <w:tcPr>
            <w:tcW w:w="3000" w:type="dxa"/>
          </w:tcPr>
          <w:p>
            <w:r>
              <w:t xml:space="preserve">9.0 to 10.0</w:t>
            </w:r>
          </w:p>
        </w:tc>
        <w:tc>
          <w:tcPr>
            <w:tcW w:w="3000" w:type="dxa"/>
          </w:tcPr>
          <w:p>
            <w:r>
              <w:t xml:space="preserve">[definition]</w:t>
            </w:r>
          </w:p>
        </w:tc>
      </w:tr>
      <w:tr>
        <w:tc>
          <w:tcPr>
            <w:tcW w:w="3000" w:type="dxa"/>
          </w:tcPr>
          <w:p>
            <w:r>
              <w:t xml:space="preserve">High</w:t>
            </w:r>
          </w:p>
        </w:tc>
        <w:tc>
          <w:tcPr>
            <w:tcW w:w="3000" w:type="dxa"/>
          </w:tcPr>
          <w:p>
            <w:r>
              <w:t xml:space="preserve">7.0 to 8.9</w:t>
            </w:r>
          </w:p>
        </w:tc>
        <w:tc>
          <w:tcPr>
            <w:tcW w:w="3000" w:type="dxa"/>
          </w:tcPr>
          <w:p>
            <w:r>
              <w:t xml:space="preserve">[definition]</w:t>
            </w:r>
          </w:p>
        </w:tc>
      </w:tr>
      <w:tr>
        <w:tc>
          <w:tcPr>
            <w:tcW w:w="3000" w:type="dxa"/>
          </w:tcPr>
          <w:p>
            <w:r>
              <w:t xml:space="preserve">Medium</w:t>
            </w:r>
          </w:p>
        </w:tc>
        <w:tc>
          <w:tcPr>
            <w:tcW w:w="3000" w:type="dxa"/>
          </w:tcPr>
          <w:p>
            <w:r>
              <w:t xml:space="preserve">4.0 to 6.9</w:t>
            </w:r>
          </w:p>
        </w:tc>
        <w:tc>
          <w:tcPr>
            <w:tcW w:w="3000" w:type="dxa"/>
          </w:tcPr>
          <w:p>
            <w:r>
              <w:t xml:space="preserve">[definition]</w:t>
            </w:r>
          </w:p>
        </w:tc>
      </w:tr>
      <w:tr>
        <w:tc>
          <w:tcPr>
            <w:tcW w:w="3000" w:type="dxa"/>
          </w:tcPr>
          <w:p>
            <w:r>
              <w:t xml:space="preserve">Low</w:t>
            </w:r>
          </w:p>
        </w:tc>
        <w:tc>
          <w:tcPr>
            <w:tcW w:w="3000" w:type="dxa"/>
          </w:tcPr>
          <w:p>
            <w:r>
              <w:t xml:space="preserve">0.1 to 3.9</w:t>
            </w:r>
          </w:p>
        </w:tc>
        <w:tc>
          <w:tcPr>
            <w:tcW w:w="3000" w:type="dxa"/>
          </w:tcPr>
          <w:p>
            <w:r>
              <w:t xml:space="preserve">[definition]</w:t>
            </w:r>
          </w:p>
        </w:tc>
      </w:tr>
      <w:tr>
        <w:tc>
          <w:tcPr>
            <w:tcW w:w="3000" w:type="dxa"/>
          </w:tcPr>
          <w:p>
            <w:r>
              <w:t xml:space="preserve">Informational</w:t>
            </w:r>
          </w:p>
        </w:tc>
        <w:tc>
          <w:tcPr>
            <w:tcW w:w="3000" w:type="dxa"/>
          </w:tcPr>
          <w:p>
            <w:r>
              <w:t xml:space="preserve">0.0</w:t>
            </w:r>
          </w:p>
        </w:tc>
        <w:tc>
          <w:tcPr>
            <w:tcW w:w="3000" w:type="dxa"/>
          </w:tcPr>
          <w:p>
            <w:r>
              <w:t xml:space="preserve">[definition]</w:t>
            </w:r>
          </w:p>
        </w:tc>
      </w:tr>
    </w:tbl>
    <w:p>
      <w:r>
        <w:t xml:space="preserve"/>
      </w:r>
    </w:p>
    <w:p>
      <w:pPr>
        <w:pStyle w:val="Heading1"/>
        <w:keepNext/>
      </w:pPr>
      <w:r>
        <w:t xml:space="preserve">5. Summary of findings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ID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Title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Severity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Affected asset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Status</w:t>
            </w:r>
          </w:p>
        </w:tc>
      </w:tr>
      <w:tr>
        <w:tc>
          <w:tcPr>
            <w:tcW w:w="1800" w:type="dxa"/>
          </w:tcPr>
          <w:p>
            <w:r>
              <w:t xml:space="preserve">F-01</w:t>
            </w:r>
          </w:p>
        </w:tc>
        <w:tc>
          <w:tcPr>
            <w:tcW w:w="1800" w:type="dxa"/>
          </w:tcPr>
          <w:p>
            <w:r>
              <w:t xml:space="preserve">[title]</w:t>
            </w:r>
          </w:p>
        </w:tc>
        <w:tc>
          <w:tcPr>
            <w:tcW w:w="1800" w:type="dxa"/>
          </w:tcPr>
          <w:p>
            <w:r>
              <w:t xml:space="preserve">[severity]</w:t>
            </w:r>
          </w:p>
        </w:tc>
        <w:tc>
          <w:tcPr>
            <w:tcW w:w="1800" w:type="dxa"/>
          </w:tcPr>
          <w:p>
            <w:r>
              <w:t xml:space="preserve">[asset]</w:t>
            </w:r>
          </w:p>
        </w:tc>
        <w:tc>
          <w:tcPr>
            <w:tcW w:w="1800" w:type="dxa"/>
          </w:tcPr>
          <w:p>
            <w:r>
              <w:t xml:space="preserve">[Open / Fixed, verified]</w:t>
            </w:r>
          </w:p>
        </w:tc>
      </w:tr>
    </w:tbl>
    <w:p>
      <w:r>
        <w:t xml:space="preserve"/>
      </w:r>
    </w:p>
    <w:p>
      <w:r>
        <w:rPr>
          <w:b/>
        </w:rPr>
        <w:t xml:space="preserve">Coverage: </w:t>
      </w:r>
      <w:r>
        <w:t xml:space="preserve">[areas tested that held]</w:t>
      </w:r>
    </w:p>
    <w:p>
      <w:pPr>
        <w:pStyle w:val="Heading1"/>
        <w:keepNext/>
      </w:pPr>
      <w:r>
        <w:t xml:space="preserve">6. Detailed findings</w:t>
      </w:r>
    </w:p>
    <w:p>
      <w:pPr>
        <w:pStyle w:val="Heading2"/>
        <w:keepNext/>
      </w:pPr>
      <w:r>
        <w:t xml:space="preserve">F-01: [Title]</w:t>
      </w:r>
    </w:p>
    <w:p>
      <w:r>
        <w:rPr>
          <w:b/>
        </w:rPr>
        <w:t xml:space="preserve">Severity: </w:t>
      </w:r>
      <w:r>
        <w:t xml:space="preserve">[rating] (CVSS [score], [vector])</w:t>
      </w:r>
      <w:r>
        <w:t xml:space="preserve">   |   </w:t>
      </w:r>
      <w:r>
        <w:rPr>
          <w:b/>
        </w:rPr>
        <w:t xml:space="preserve">Status: </w:t>
      </w:r>
      <w:r>
        <w:t xml:space="preserve">[Open]</w:t>
      </w:r>
    </w:p>
    <w:p>
      <w:r>
        <w:rPr>
          <w:b/>
        </w:rPr>
        <w:t xml:space="preserve">Affected: </w:t>
      </w:r>
      <w:r>
        <w:t xml:space="preserve">[endpoint, host, or component]</w:t>
      </w:r>
    </w:p>
    <w:p>
      <w:r>
        <w:rPr>
          <w:b/>
        </w:rPr>
        <w:t xml:space="preserve">Description: </w:t>
      </w:r>
      <w:r>
        <w:t xml:space="preserve">[the weakness, in the context of this system]</w:t>
      </w:r>
    </w:p>
    <w:p>
      <w:r>
        <w:rPr>
          <w:b/>
        </w:rPr>
        <w:t xml:space="preserve">Impact: </w:t>
      </w:r>
      <w:r>
        <w:t xml:space="preserve">[what an attacker can achieve, in business terms]</w:t>
      </w:r>
    </w:p>
    <w:p>
      <w:r>
        <w:rPr>
          <w:b/>
        </w:rPr>
        <w:t xml:space="preserve">Evidence: </w:t>
      </w:r>
      <w:r>
        <w:t xml:space="preserve">[redacted request and response, or screenshot]</w:t>
      </w:r>
    </w:p>
    <w:p>
      <w:r>
        <w:rPr>
          <w:b/>
        </w:rPr>
        <w:t xml:space="preserve">Steps to reproduce:</w:t>
      </w:r>
    </w:p>
    <w:p>
      <w:r>
        <w:t xml:space="preserve">1. [step]</w:t>
      </w:r>
    </w:p>
    <w:p>
      <w:r>
        <w:t xml:space="preserve">2. [step]</w:t>
      </w:r>
    </w:p>
    <w:p>
      <w:r>
        <w:rPr>
          <w:b/>
        </w:rPr>
        <w:t xml:space="preserve">Remediation: </w:t>
      </w:r>
      <w:r>
        <w:t xml:space="preserve">[the specific fix]</w:t>
      </w:r>
    </w:p>
    <w:p>
      <w:r>
        <w:rPr>
          <w:b/>
        </w:rPr>
        <w:t xml:space="preserve">References: </w:t>
      </w:r>
      <w:r>
        <w:t xml:space="preserve">[OWASP / CWE / vendor advisory]</w:t>
      </w:r>
    </w:p>
    <w:p>
      <w:pPr>
        <w:pStyle w:val="Heading1"/>
        <w:keepNext/>
      </w:pPr>
      <w:r>
        <w:t xml:space="preserve">7. Attack narrative</w:t>
      </w:r>
    </w:p>
    <w:p>
      <w:r>
        <w:rPr>
          <w:i/>
          <w:color w:val="555555"/>
        </w:rPr>
        <w:t xml:space="preserve">[How the testers moved from first access to the objective, step by step, citing the finding IDs and MITRE ATT&amp;CK techniques used at each step.]</w:t>
      </w:r>
    </w:p>
    <w:p>
      <w:pPr>
        <w:pStyle w:val="Heading1"/>
        <w:keepNext/>
      </w:pPr>
      <w:r>
        <w:t xml:space="preserve">8. Remediation roadmap</w:t>
      </w:r>
    </w:p>
    <w:p>
      <w:r>
        <w:rPr>
          <w:b/>
        </w:rPr>
        <w:t xml:space="preserve">Fix now: </w:t>
      </w:r>
      <w:r>
        <w:t xml:space="preserve">[finding IDs]</w:t>
      </w:r>
    </w:p>
    <w:p>
      <w:r>
        <w:rPr>
          <w:b/>
        </w:rPr>
        <w:t xml:space="preserve">This month: </w:t>
      </w:r>
      <w:r>
        <w:t xml:space="preserve">[finding IDs]</w:t>
      </w:r>
    </w:p>
    <w:p>
      <w:r>
        <w:rPr>
          <w:b/>
        </w:rPr>
        <w:t xml:space="preserve">This quarter: </w:t>
      </w:r>
      <w:r>
        <w:t xml:space="preserve">[finding IDs]</w:t>
      </w:r>
    </w:p>
    <w:p>
      <w:r>
        <w:rPr>
          <w:b/>
        </w:rPr>
        <w:t xml:space="preserve">Root causes: </w:t>
      </w:r>
      <w:r>
        <w:t xml:space="preserve">[shared causes behind several findings]</w:t>
      </w:r>
    </w:p>
    <w:p>
      <w:pPr>
        <w:pStyle w:val="Heading1"/>
        <w:keepNext/>
      </w:pPr>
      <w:r>
        <w:t xml:space="preserve">9. Retest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ID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Original severity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Retest date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Result</w:t>
            </w:r>
          </w:p>
        </w:tc>
        <w:tc>
          <w:tcPr>
            <w:tcW w:w="1800" w:type="dxa"/>
            <w:shd w:val="clear" w:color="auto" w:fill="D9E2F3"/>
          </w:tcPr>
          <w:p>
            <w:r>
              <w:rPr>
                <w:b/>
              </w:rPr>
              <w:t xml:space="preserve">Evidence</w:t>
            </w:r>
          </w:p>
        </w:tc>
      </w:tr>
      <w:tr>
        <w:tc>
          <w:tcPr>
            <w:tcW w:w="1800" w:type="dxa"/>
          </w:tcPr>
          <w:p>
            <w:r>
              <w:t xml:space="preserve">F-01</w:t>
            </w:r>
          </w:p>
        </w:tc>
        <w:tc>
          <w:tcPr>
            <w:tcW w:w="1800" w:type="dxa"/>
          </w:tcPr>
          <w:p>
            <w:r>
              <w:t xml:space="preserve">[severity]</w:t>
            </w:r>
          </w:p>
        </w:tc>
        <w:tc>
          <w:tcPr>
            <w:tcW w:w="1800" w:type="dxa"/>
          </w:tcPr>
          <w:p>
            <w:r>
              <w:t xml:space="preserve">[date]</w:t>
            </w:r>
          </w:p>
        </w:tc>
        <w:tc>
          <w:tcPr>
            <w:tcW w:w="1800" w:type="dxa"/>
          </w:tcPr>
          <w:p>
            <w:r>
              <w:t xml:space="preserve">[Fixed / Partially fixed / Not fixed]</w:t>
            </w:r>
          </w:p>
        </w:tc>
        <w:tc>
          <w:tcPr>
            <w:tcW w:w="1800" w:type="dxa"/>
          </w:tcPr>
          <w:p>
            <w:r>
              <w:t xml:space="preserve">[note]</w:t>
            </w:r>
          </w:p>
        </w:tc>
      </w:tr>
    </w:tbl>
    <w:p>
      <w:r>
        <w:t xml:space="preserve"/>
      </w:r>
    </w:p>
    <w:p>
      <w:pPr>
        <w:pStyle w:val="Heading1"/>
        <w:keepNext/>
      </w:pPr>
      <w:r>
        <w:t xml:space="preserve">10. Appendices</w:t>
      </w:r>
    </w:p>
    <w:p>
      <w:r>
        <w:t xml:space="preserve">A. Hosts, URLs, and endpoints tested</w:t>
      </w:r>
    </w:p>
    <w:p>
      <w:r>
        <w:t xml:space="preserve">B. Tools and versions</w:t>
      </w:r>
    </w:p>
    <w:p>
      <w:r>
        <w:t xml:space="preserve">C. Raw scanner output (unvalidated)</w:t>
      </w:r>
    </w:p>
    <w:p>
      <w:r>
        <w:t xml:space="preserve">D. Glossary</w:t>
      </w:r>
    </w:p>
    <w:p>
      <w:r>
        <w:t xml:space="preserve">E. Attestation letter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sz w:val="48"/>
      <w:szCs w:val="48"/>
      <w:color w:val="0F172A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32"/>
      <w:szCs w:val="32"/>
      <w:color w:val="334155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0"/>
      <w:szCs w:val="30"/>
      <w:color w:val="0F172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80"/>
      <w:outlineLvl w:val="1"/>
    </w:pPr>
    <w:rPr>
      <w:b/>
      <w:sz w:val="24"/>
      <w:szCs w:val="24"/>
      <w:color w:val="1E3A8A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94A3B8"/>
        <w:left w:val="single" w:sz="4" w:space="0" w:color="94A3B8"/>
        <w:bottom w:val="single" w:sz="4" w:space="0" w:color="94A3B8"/>
        <w:right w:val="single" w:sz="4" w:space="0" w:color="94A3B8"/>
        <w:insideH w:val="single" w:sz="4" w:space="0" w:color="94A3B8"/>
        <w:insideV w:val="single" w:sz="4" w:space="0" w:color="94A3B8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Invadel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Penetration Testing Report Template</dc:title>
  <dc:creator>Invadel LLC</dc:creator>
  <dcterms:created xsi:type="dcterms:W3CDTF">2026-09-26T00:00:00Z</dcterms:created>
  <dcterms:modified xsi:type="dcterms:W3CDTF">2026-09-26T00:00:00Z</dcterms:modified>
</cp:coreProperties>
</file>